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25" w:rsidRDefault="00B71725" w:rsidP="00B71725">
      <w:pPr>
        <w:spacing w:afterLines="50"/>
        <w:ind w:firstLineChars="200" w:firstLine="562"/>
        <w:jc w:val="center"/>
        <w:rPr>
          <w:rFonts w:hint="eastAsia"/>
          <w:b/>
          <w:bCs/>
          <w:sz w:val="28"/>
          <w:szCs w:val="28"/>
        </w:rPr>
      </w:pPr>
      <w:r>
        <w:rPr>
          <w:rFonts w:hint="eastAsia"/>
          <w:b/>
          <w:bCs/>
          <w:sz w:val="28"/>
          <w:szCs w:val="28"/>
        </w:rPr>
        <w:t>南京海事法院诉讼指南（债权登记申请篇）</w:t>
      </w:r>
    </w:p>
    <w:p w:rsidR="00B71725" w:rsidRDefault="00B71725" w:rsidP="00B71725">
      <w:pPr>
        <w:spacing w:afterLines="50"/>
        <w:ind w:firstLineChars="200" w:firstLine="562"/>
        <w:jc w:val="center"/>
        <w:rPr>
          <w:rFonts w:hint="eastAsia"/>
          <w:b/>
          <w:bCs/>
          <w:sz w:val="28"/>
          <w:szCs w:val="28"/>
        </w:rPr>
      </w:pPr>
    </w:p>
    <w:p w:rsidR="00B71725" w:rsidRDefault="00B71725" w:rsidP="00B71725">
      <w:pPr>
        <w:spacing w:afterLines="50"/>
        <w:ind w:firstLineChars="200" w:firstLine="422"/>
        <w:rPr>
          <w:rFonts w:hint="eastAsia"/>
          <w:b/>
          <w:bCs/>
        </w:rPr>
      </w:pPr>
      <w:r>
        <w:rPr>
          <w:rFonts w:hint="eastAsia"/>
          <w:b/>
          <w:bCs/>
        </w:rPr>
        <w:t>一、债权登记的申请条件是什么？</w:t>
      </w:r>
    </w:p>
    <w:p w:rsidR="00B71725" w:rsidRDefault="00B71725" w:rsidP="00B71725">
      <w:pPr>
        <w:spacing w:afterLines="50"/>
        <w:ind w:firstLineChars="200" w:firstLine="420"/>
        <w:rPr>
          <w:rFonts w:hint="eastAsia"/>
        </w:rPr>
      </w:pPr>
      <w:r>
        <w:rPr>
          <w:rFonts w:hint="eastAsia"/>
        </w:rPr>
        <w:t>1</w:t>
      </w:r>
      <w:r>
        <w:rPr>
          <w:rFonts w:hint="eastAsia"/>
        </w:rPr>
        <w:t>、海事法院裁定强制拍卖船舶的公告发布后，债权人应当在公告期间，就与被拍卖船舶有关的债权登记。“与被拍卖船舶有关的债权”指与被拍卖船舶有关的海事债权。</w:t>
      </w:r>
    </w:p>
    <w:p w:rsidR="00B71725" w:rsidRDefault="00B71725" w:rsidP="00B71725">
      <w:pPr>
        <w:spacing w:afterLines="50"/>
        <w:ind w:firstLineChars="200" w:firstLine="420"/>
        <w:rPr>
          <w:rFonts w:hint="eastAsia"/>
        </w:rPr>
      </w:pPr>
      <w:r>
        <w:rPr>
          <w:rFonts w:hint="eastAsia"/>
        </w:rPr>
        <w:t>2</w:t>
      </w:r>
      <w:r>
        <w:rPr>
          <w:rFonts w:hint="eastAsia"/>
        </w:rPr>
        <w:t>、海事法院受理设立海事赔偿责任限制基金的公告发布后，债权人应当在公告期间就与特定场合发生的海事事故有关的债权申请登记。</w:t>
      </w:r>
    </w:p>
    <w:p w:rsidR="00B71725" w:rsidRDefault="00B71725" w:rsidP="00B71725">
      <w:pPr>
        <w:spacing w:afterLines="50"/>
        <w:ind w:firstLineChars="200" w:firstLine="422"/>
        <w:rPr>
          <w:rFonts w:hint="eastAsia"/>
          <w:b/>
          <w:bCs/>
        </w:rPr>
      </w:pPr>
      <w:r>
        <w:rPr>
          <w:rFonts w:hint="eastAsia"/>
          <w:b/>
          <w:bCs/>
        </w:rPr>
        <w:t>二、债权登记应提交的材料有什么？</w:t>
      </w:r>
    </w:p>
    <w:p w:rsidR="00B71725" w:rsidRDefault="00B71725" w:rsidP="00B71725">
      <w:pPr>
        <w:spacing w:afterLines="50"/>
        <w:ind w:firstLineChars="200" w:firstLine="420"/>
        <w:rPr>
          <w:rFonts w:hint="eastAsia"/>
        </w:rPr>
      </w:pPr>
      <w:r>
        <w:rPr>
          <w:rFonts w:hint="eastAsia"/>
        </w:rPr>
        <w:t>1</w:t>
      </w:r>
      <w:r>
        <w:rPr>
          <w:rFonts w:hint="eastAsia"/>
        </w:rPr>
        <w:t>、债权登记申请书及有关债权证据</w:t>
      </w:r>
    </w:p>
    <w:p w:rsidR="00B71725" w:rsidRDefault="00B71725" w:rsidP="00B71725">
      <w:pPr>
        <w:spacing w:afterLines="50"/>
        <w:ind w:firstLineChars="200" w:firstLine="420"/>
        <w:rPr>
          <w:rFonts w:hint="eastAsia"/>
        </w:rPr>
      </w:pPr>
      <w:r>
        <w:rPr>
          <w:rFonts w:hint="eastAsia"/>
        </w:rPr>
        <w:t>申请书写明申请海事债权登记与受偿债权的金额。在事实和理由部分写明海事债权债务产生的时间、地点、原因、经过的陈述、海事债权的主要内容。</w:t>
      </w:r>
    </w:p>
    <w:p w:rsidR="00B71725" w:rsidRDefault="00B71725" w:rsidP="00B71725">
      <w:pPr>
        <w:spacing w:afterLines="50"/>
        <w:ind w:firstLineChars="200" w:firstLine="420"/>
        <w:rPr>
          <w:rFonts w:hint="eastAsia"/>
        </w:rPr>
      </w:pPr>
      <w:r>
        <w:rPr>
          <w:rFonts w:hint="eastAsia"/>
        </w:rPr>
        <w:t>2</w:t>
      </w:r>
      <w:r>
        <w:rPr>
          <w:rFonts w:hint="eastAsia"/>
        </w:rPr>
        <w:t>、债权证据</w:t>
      </w:r>
    </w:p>
    <w:p w:rsidR="00B71725" w:rsidRDefault="00B71725" w:rsidP="00B71725">
      <w:pPr>
        <w:spacing w:afterLines="50"/>
        <w:ind w:firstLineChars="200" w:firstLine="420"/>
        <w:rPr>
          <w:rFonts w:hint="eastAsia"/>
        </w:rPr>
      </w:pPr>
      <w:r>
        <w:rPr>
          <w:rFonts w:hint="eastAsia"/>
        </w:rPr>
        <w:t>包括证明债权的具有法律效力的判决书、裁定书、调解书、仲裁裁决书和公证债权文书，以及其他证明具有海事请求的证据材料。</w:t>
      </w:r>
    </w:p>
    <w:p w:rsidR="00B71725" w:rsidRDefault="00B71725" w:rsidP="00B71725">
      <w:pPr>
        <w:spacing w:afterLines="50"/>
        <w:ind w:firstLineChars="200" w:firstLine="420"/>
        <w:rPr>
          <w:rFonts w:hint="eastAsia"/>
        </w:rPr>
      </w:pPr>
      <w:r>
        <w:rPr>
          <w:rFonts w:hint="eastAsia"/>
        </w:rPr>
        <w:t>3</w:t>
      </w:r>
      <w:r>
        <w:rPr>
          <w:rFonts w:hint="eastAsia"/>
        </w:rPr>
        <w:t>、申请人主体资格材料</w:t>
      </w:r>
    </w:p>
    <w:p w:rsidR="00B71725" w:rsidRDefault="00B71725" w:rsidP="00B71725">
      <w:pPr>
        <w:spacing w:afterLines="50"/>
        <w:ind w:firstLineChars="200" w:firstLine="420"/>
        <w:rPr>
          <w:rFonts w:hint="eastAsia"/>
        </w:rPr>
      </w:pPr>
      <w:r>
        <w:rPr>
          <w:rFonts w:hint="eastAsia"/>
        </w:rPr>
        <w:t>申请人是自然人的，提交身份证明复印件；申请人是法人或者非法人组织的，提交营业执照或者组织机构代码证复印件、法定代表人或者主要负责人身份证明书。</w:t>
      </w:r>
    </w:p>
    <w:p w:rsidR="00B71725" w:rsidRDefault="00B71725" w:rsidP="00B71725">
      <w:pPr>
        <w:spacing w:afterLines="50"/>
        <w:ind w:firstLineChars="200" w:firstLine="420"/>
        <w:rPr>
          <w:rFonts w:hint="eastAsia"/>
        </w:rPr>
      </w:pPr>
      <w:r>
        <w:rPr>
          <w:rFonts w:hint="eastAsia"/>
        </w:rPr>
        <w:t>4</w:t>
      </w:r>
      <w:r>
        <w:rPr>
          <w:rFonts w:hint="eastAsia"/>
        </w:rPr>
        <w:t>、授权委托书</w:t>
      </w:r>
    </w:p>
    <w:p w:rsidR="00B71725" w:rsidRDefault="00B71725" w:rsidP="00B71725">
      <w:pPr>
        <w:spacing w:afterLines="50"/>
        <w:ind w:firstLineChars="200" w:firstLine="420"/>
        <w:rPr>
          <w:rFonts w:hint="eastAsia"/>
        </w:rPr>
      </w:pPr>
      <w:r>
        <w:rPr>
          <w:rFonts w:hint="eastAsia"/>
        </w:rPr>
        <w:t>代理人是律师的，提交授权委托书及律所公函；代理人是公司员工的，提交员工身份证复印件、授权委托书及劳动合同复印件并由公司盖章。</w:t>
      </w:r>
    </w:p>
    <w:p w:rsidR="00B71725" w:rsidRDefault="00B71725" w:rsidP="00B71725">
      <w:pPr>
        <w:spacing w:afterLines="50"/>
        <w:ind w:firstLineChars="200" w:firstLine="420"/>
      </w:pPr>
      <w:r>
        <w:rPr>
          <w:rFonts w:hint="eastAsia"/>
        </w:rPr>
        <w:t>5</w:t>
      </w:r>
      <w:r>
        <w:rPr>
          <w:rFonts w:hint="eastAsia"/>
        </w:rPr>
        <w:t>、法律文书送达地址确认书</w:t>
      </w:r>
    </w:p>
    <w:p w:rsidR="00B71725" w:rsidRDefault="00B71725">
      <w:pPr>
        <w:widowControl/>
        <w:jc w:val="left"/>
        <w:rPr>
          <w:b/>
          <w:bCs/>
          <w:sz w:val="32"/>
          <w:szCs w:val="32"/>
        </w:rPr>
      </w:pPr>
      <w:r>
        <w:rPr>
          <w:b/>
          <w:bCs/>
          <w:sz w:val="32"/>
          <w:szCs w:val="32"/>
        </w:rPr>
        <w:br w:type="page"/>
      </w:r>
    </w:p>
    <w:p w:rsidR="008173B8" w:rsidRDefault="00EA6399">
      <w:pPr>
        <w:spacing w:line="520" w:lineRule="exact"/>
        <w:jc w:val="center"/>
        <w:rPr>
          <w:rFonts w:eastAsia="黑体"/>
          <w:b/>
          <w:bCs/>
          <w:sz w:val="28"/>
          <w:szCs w:val="28"/>
        </w:rPr>
      </w:pPr>
      <w:r>
        <w:rPr>
          <w:rFonts w:hint="eastAsia"/>
          <w:b/>
          <w:bCs/>
          <w:sz w:val="32"/>
          <w:szCs w:val="32"/>
        </w:rPr>
        <w:lastRenderedPageBreak/>
        <w:t>Application guide</w:t>
      </w:r>
      <w:r>
        <w:rPr>
          <w:b/>
          <w:bCs/>
          <w:sz w:val="32"/>
          <w:szCs w:val="32"/>
        </w:rPr>
        <w:t xml:space="preserve"> for registration of creditors’ rights</w:t>
      </w:r>
    </w:p>
    <w:p w:rsidR="008173B8" w:rsidRDefault="008173B8">
      <w:pPr>
        <w:pStyle w:val="a5"/>
        <w:spacing w:line="520" w:lineRule="exact"/>
        <w:ind w:firstLine="562"/>
        <w:jc w:val="center"/>
        <w:rPr>
          <w:rFonts w:eastAsia="黑体"/>
          <w:b/>
          <w:bCs/>
          <w:sz w:val="28"/>
          <w:szCs w:val="28"/>
        </w:rPr>
      </w:pPr>
    </w:p>
    <w:p w:rsidR="008173B8" w:rsidRDefault="00EA6399">
      <w:pPr>
        <w:pStyle w:val="a5"/>
        <w:numPr>
          <w:ilvl w:val="0"/>
          <w:numId w:val="1"/>
        </w:numPr>
        <w:spacing w:line="520" w:lineRule="exact"/>
        <w:ind w:firstLine="562"/>
        <w:rPr>
          <w:b/>
          <w:bCs/>
          <w:sz w:val="28"/>
          <w:szCs w:val="28"/>
        </w:rPr>
      </w:pPr>
      <w:r>
        <w:rPr>
          <w:b/>
          <w:bCs/>
          <w:sz w:val="28"/>
          <w:szCs w:val="28"/>
        </w:rPr>
        <w:t>What are application conditions for registration of creditor’s rights?</w:t>
      </w:r>
    </w:p>
    <w:p w:rsidR="008173B8" w:rsidRDefault="00EA6399">
      <w:pPr>
        <w:spacing w:line="520" w:lineRule="exact"/>
        <w:ind w:firstLine="420"/>
        <w:rPr>
          <w:rFonts w:cs="宋体"/>
          <w:sz w:val="28"/>
          <w:szCs w:val="28"/>
        </w:rPr>
      </w:pPr>
      <w:r>
        <w:rPr>
          <w:rFonts w:cs="宋体" w:hint="eastAsia"/>
          <w:sz w:val="28"/>
          <w:szCs w:val="28"/>
        </w:rPr>
        <w:t xml:space="preserve">1. </w:t>
      </w:r>
      <w:r>
        <w:rPr>
          <w:rFonts w:cs="宋体"/>
          <w:sz w:val="28"/>
          <w:szCs w:val="28"/>
        </w:rPr>
        <w:t xml:space="preserve">After the publishing of a public announcement </w:t>
      </w:r>
      <w:r>
        <w:rPr>
          <w:rFonts w:cs="宋体" w:hint="eastAsia"/>
          <w:sz w:val="28"/>
          <w:szCs w:val="28"/>
        </w:rPr>
        <w:t xml:space="preserve">by </w:t>
      </w:r>
      <w:r>
        <w:rPr>
          <w:rFonts w:cs="宋体"/>
          <w:sz w:val="28"/>
          <w:szCs w:val="28"/>
        </w:rPr>
        <w:t xml:space="preserve">the maritime court concerning the order </w:t>
      </w:r>
      <w:r>
        <w:rPr>
          <w:rFonts w:cs="宋体" w:hint="eastAsia"/>
          <w:sz w:val="28"/>
          <w:szCs w:val="28"/>
        </w:rPr>
        <w:t>of</w:t>
      </w:r>
      <w:r>
        <w:rPr>
          <w:rFonts w:cs="宋体"/>
          <w:sz w:val="28"/>
          <w:szCs w:val="28"/>
        </w:rPr>
        <w:t xml:space="preserve"> compulsory auction of a ship, the creditors shall apply to register the creditors’ rights</w:t>
      </w:r>
      <w:r w:rsidR="00693DFD">
        <w:rPr>
          <w:rFonts w:cs="宋体" w:hint="eastAsia"/>
          <w:sz w:val="28"/>
          <w:szCs w:val="28"/>
        </w:rPr>
        <w:t xml:space="preserve"> </w:t>
      </w:r>
      <w:r>
        <w:rPr>
          <w:rFonts w:cs="宋体"/>
          <w:sz w:val="28"/>
          <w:szCs w:val="28"/>
        </w:rPr>
        <w:t>(this mainly refers to maritime rights) relating to the ship that is to be auctioned within the period of the public announcement.</w:t>
      </w:r>
    </w:p>
    <w:p w:rsidR="008173B8" w:rsidRDefault="00EA6399">
      <w:pPr>
        <w:spacing w:line="520" w:lineRule="exact"/>
        <w:ind w:firstLine="420"/>
        <w:rPr>
          <w:rFonts w:cs="宋体"/>
          <w:sz w:val="28"/>
          <w:szCs w:val="28"/>
        </w:rPr>
      </w:pPr>
      <w:r>
        <w:rPr>
          <w:rFonts w:cs="宋体" w:hint="eastAsia"/>
          <w:sz w:val="28"/>
          <w:szCs w:val="28"/>
        </w:rPr>
        <w:t>2.</w:t>
      </w:r>
      <w:r>
        <w:rPr>
          <w:rFonts w:cs="宋体"/>
          <w:sz w:val="28"/>
          <w:szCs w:val="28"/>
        </w:rPr>
        <w:t xml:space="preserve"> After the publishing of a public announcement concerning entertaining an application by the maritime court for constituting a limitation fund for maritime claims, the creditors shall, within the period of the public announcement, apply to register the creditors’ rights relating to the maritime accident occurred in specific circumstances.</w:t>
      </w:r>
    </w:p>
    <w:p w:rsidR="008173B8" w:rsidRDefault="00EA6399">
      <w:pPr>
        <w:pStyle w:val="a5"/>
        <w:spacing w:line="520" w:lineRule="exact"/>
        <w:ind w:firstLineChars="0"/>
        <w:rPr>
          <w:b/>
          <w:bCs/>
          <w:sz w:val="28"/>
          <w:szCs w:val="28"/>
          <w:shd w:val="clear" w:color="auto" w:fill="FFFFFF"/>
        </w:rPr>
      </w:pPr>
      <w:r>
        <w:rPr>
          <w:b/>
          <w:bCs/>
          <w:sz w:val="28"/>
          <w:szCs w:val="28"/>
          <w:shd w:val="clear" w:color="auto" w:fill="FFFFFF"/>
        </w:rPr>
        <w:t>II. What are files to be submitted for credit registration?</w:t>
      </w:r>
    </w:p>
    <w:p w:rsidR="008173B8" w:rsidRDefault="00EA6399">
      <w:pPr>
        <w:spacing w:line="520" w:lineRule="exact"/>
        <w:ind w:firstLine="420"/>
        <w:rPr>
          <w:rFonts w:cs="宋体"/>
          <w:sz w:val="28"/>
          <w:szCs w:val="28"/>
        </w:rPr>
      </w:pPr>
      <w:r>
        <w:rPr>
          <w:rFonts w:cs="宋体"/>
          <w:sz w:val="28"/>
          <w:szCs w:val="28"/>
        </w:rPr>
        <w:t>1. Written application and evidence of creditors’ rights.</w:t>
      </w:r>
    </w:p>
    <w:p w:rsidR="008173B8" w:rsidRDefault="00EA6399">
      <w:pPr>
        <w:spacing w:line="520" w:lineRule="exact"/>
        <w:ind w:firstLine="420"/>
        <w:rPr>
          <w:rFonts w:cs="宋体"/>
          <w:sz w:val="28"/>
          <w:szCs w:val="28"/>
        </w:rPr>
      </w:pPr>
      <w:r>
        <w:rPr>
          <w:rFonts w:cs="宋体"/>
          <w:sz w:val="28"/>
          <w:szCs w:val="28"/>
        </w:rPr>
        <w:t>The written application shall state the amount for registering creditors’ rights and repayment of debt and specify the time, location, cause, details and main content concerning the maritime rights and debts in the part of facts and reasons.</w:t>
      </w:r>
    </w:p>
    <w:p w:rsidR="008173B8" w:rsidRDefault="00EA6399">
      <w:pPr>
        <w:spacing w:line="520" w:lineRule="exact"/>
        <w:ind w:firstLine="420"/>
        <w:rPr>
          <w:rFonts w:cs="宋体"/>
          <w:sz w:val="28"/>
          <w:szCs w:val="28"/>
        </w:rPr>
      </w:pPr>
      <w:r>
        <w:rPr>
          <w:rFonts w:cs="宋体"/>
          <w:sz w:val="28"/>
          <w:szCs w:val="28"/>
        </w:rPr>
        <w:t xml:space="preserve">2. Evidence of creditor’s rights </w:t>
      </w:r>
    </w:p>
    <w:p w:rsidR="008173B8" w:rsidRDefault="00EA6399">
      <w:pPr>
        <w:spacing w:line="520" w:lineRule="exact"/>
        <w:ind w:firstLine="420"/>
        <w:rPr>
          <w:rFonts w:cs="宋体"/>
          <w:sz w:val="28"/>
          <w:szCs w:val="28"/>
        </w:rPr>
      </w:pPr>
      <w:r>
        <w:rPr>
          <w:rFonts w:cs="宋体"/>
          <w:sz w:val="28"/>
          <w:szCs w:val="28"/>
        </w:rPr>
        <w:t>Evidence of creditors’ rights include judgment</w:t>
      </w:r>
      <w:r>
        <w:rPr>
          <w:rFonts w:cs="宋体" w:hint="eastAsia"/>
          <w:sz w:val="28"/>
          <w:szCs w:val="28"/>
        </w:rPr>
        <w:t>s</w:t>
      </w:r>
      <w:r>
        <w:rPr>
          <w:rFonts w:cs="宋体"/>
          <w:sz w:val="28"/>
          <w:szCs w:val="28"/>
        </w:rPr>
        <w:t>, order</w:t>
      </w:r>
      <w:r>
        <w:rPr>
          <w:rFonts w:cs="宋体" w:hint="eastAsia"/>
          <w:sz w:val="28"/>
          <w:szCs w:val="28"/>
        </w:rPr>
        <w:t>s</w:t>
      </w:r>
      <w:r>
        <w:rPr>
          <w:rFonts w:cs="宋体"/>
          <w:sz w:val="28"/>
          <w:szCs w:val="28"/>
        </w:rPr>
        <w:t>, conciliation statement</w:t>
      </w:r>
      <w:r>
        <w:rPr>
          <w:rFonts w:cs="宋体" w:hint="eastAsia"/>
          <w:sz w:val="28"/>
          <w:szCs w:val="28"/>
        </w:rPr>
        <w:t>s</w:t>
      </w:r>
      <w:r>
        <w:rPr>
          <w:rFonts w:cs="宋体"/>
          <w:sz w:val="28"/>
          <w:szCs w:val="28"/>
        </w:rPr>
        <w:t>, arbitration award</w:t>
      </w:r>
      <w:r>
        <w:rPr>
          <w:rFonts w:cs="宋体" w:hint="eastAsia"/>
          <w:sz w:val="28"/>
          <w:szCs w:val="28"/>
        </w:rPr>
        <w:t>s</w:t>
      </w:r>
      <w:r>
        <w:rPr>
          <w:rFonts w:cs="宋体"/>
          <w:sz w:val="28"/>
          <w:szCs w:val="28"/>
        </w:rPr>
        <w:t xml:space="preserve"> and document</w:t>
      </w:r>
      <w:r>
        <w:rPr>
          <w:rFonts w:cs="宋体" w:hint="eastAsia"/>
          <w:sz w:val="28"/>
          <w:szCs w:val="28"/>
        </w:rPr>
        <w:t>s</w:t>
      </w:r>
      <w:r>
        <w:rPr>
          <w:rFonts w:cs="宋体"/>
          <w:sz w:val="28"/>
          <w:szCs w:val="28"/>
        </w:rPr>
        <w:t xml:space="preserve"> evidencing creditors’ rights, as well as other evidential materials certifying the existence of maritime claims.</w:t>
      </w:r>
    </w:p>
    <w:p w:rsidR="008173B8" w:rsidRDefault="00EA6399">
      <w:pPr>
        <w:spacing w:line="520" w:lineRule="exact"/>
        <w:ind w:left="420"/>
        <w:rPr>
          <w:rFonts w:cs="宋体"/>
          <w:sz w:val="28"/>
          <w:szCs w:val="28"/>
        </w:rPr>
      </w:pPr>
      <w:r>
        <w:rPr>
          <w:rFonts w:cs="宋体"/>
          <w:sz w:val="28"/>
          <w:szCs w:val="28"/>
        </w:rPr>
        <w:t>3. Documents for the applicant’s subject qualification</w:t>
      </w:r>
    </w:p>
    <w:p w:rsidR="008173B8" w:rsidRDefault="00EA6399">
      <w:pPr>
        <w:spacing w:line="520" w:lineRule="exact"/>
        <w:ind w:firstLine="420"/>
        <w:rPr>
          <w:rFonts w:cs="宋体"/>
          <w:sz w:val="28"/>
          <w:szCs w:val="28"/>
        </w:rPr>
      </w:pPr>
      <w:r>
        <w:rPr>
          <w:rFonts w:cs="宋体"/>
          <w:sz w:val="28"/>
          <w:szCs w:val="28"/>
        </w:rPr>
        <w:lastRenderedPageBreak/>
        <w:t xml:space="preserve">If the applicant is a natural person, </w:t>
      </w:r>
      <w:r>
        <w:rPr>
          <w:rFonts w:cs="宋体" w:hint="eastAsia"/>
          <w:sz w:val="28"/>
          <w:szCs w:val="28"/>
        </w:rPr>
        <w:t>submit</w:t>
      </w:r>
      <w:r>
        <w:rPr>
          <w:rFonts w:cs="宋体"/>
          <w:sz w:val="28"/>
          <w:szCs w:val="28"/>
        </w:rPr>
        <w:t xml:space="preserve"> the copy of identification card; if the applicant is a legal person or other organization, submit the copy of business license or organization code certificate and the identity certificate of the legal representative or the person chiefly in charge.</w:t>
      </w:r>
    </w:p>
    <w:p w:rsidR="008173B8" w:rsidRDefault="00EA6399">
      <w:pPr>
        <w:spacing w:line="520" w:lineRule="exact"/>
        <w:ind w:firstLine="420"/>
        <w:rPr>
          <w:rFonts w:cs="宋体"/>
          <w:sz w:val="28"/>
          <w:szCs w:val="28"/>
        </w:rPr>
      </w:pPr>
      <w:r>
        <w:rPr>
          <w:rFonts w:cs="宋体"/>
          <w:sz w:val="28"/>
          <w:szCs w:val="28"/>
        </w:rPr>
        <w:t>4. Power of attorney</w:t>
      </w:r>
    </w:p>
    <w:p w:rsidR="008173B8" w:rsidRDefault="00EA6399">
      <w:pPr>
        <w:spacing w:line="520" w:lineRule="exact"/>
        <w:ind w:firstLine="420"/>
        <w:rPr>
          <w:rFonts w:cs="宋体"/>
          <w:sz w:val="28"/>
          <w:szCs w:val="28"/>
        </w:rPr>
      </w:pPr>
      <w:r>
        <w:rPr>
          <w:rFonts w:cs="宋体"/>
          <w:sz w:val="28"/>
          <w:szCs w:val="28"/>
        </w:rPr>
        <w:t xml:space="preserve">If the agent ad </w:t>
      </w:r>
      <w:proofErr w:type="spellStart"/>
      <w:r>
        <w:rPr>
          <w:rFonts w:cs="宋体"/>
          <w:sz w:val="28"/>
          <w:szCs w:val="28"/>
        </w:rPr>
        <w:t>litem</w:t>
      </w:r>
      <w:proofErr w:type="spellEnd"/>
      <w:r>
        <w:rPr>
          <w:rFonts w:cs="宋体"/>
          <w:sz w:val="28"/>
          <w:szCs w:val="28"/>
        </w:rPr>
        <w:t xml:space="preserve"> is a lawyer, </w:t>
      </w:r>
      <w:r>
        <w:rPr>
          <w:rFonts w:cs="宋体" w:hint="eastAsia"/>
          <w:sz w:val="28"/>
          <w:szCs w:val="28"/>
        </w:rPr>
        <w:t>submit</w:t>
      </w:r>
      <w:r>
        <w:rPr>
          <w:rFonts w:cs="宋体"/>
          <w:sz w:val="28"/>
          <w:szCs w:val="28"/>
        </w:rPr>
        <w:t xml:space="preserve"> the power of attorney and the letter of law firm; if the agent ad </w:t>
      </w:r>
      <w:proofErr w:type="spellStart"/>
      <w:r>
        <w:rPr>
          <w:rFonts w:cs="宋体"/>
          <w:sz w:val="28"/>
          <w:szCs w:val="28"/>
        </w:rPr>
        <w:t>litem</w:t>
      </w:r>
      <w:proofErr w:type="spellEnd"/>
      <w:r>
        <w:rPr>
          <w:rFonts w:cs="宋体"/>
          <w:sz w:val="28"/>
          <w:szCs w:val="28"/>
        </w:rPr>
        <w:t xml:space="preserve"> is a company employee, </w:t>
      </w:r>
      <w:r>
        <w:rPr>
          <w:rFonts w:cs="宋体" w:hint="eastAsia"/>
          <w:sz w:val="28"/>
          <w:szCs w:val="28"/>
        </w:rPr>
        <w:t>submit</w:t>
      </w:r>
      <w:r>
        <w:rPr>
          <w:rFonts w:cs="宋体"/>
          <w:sz w:val="28"/>
          <w:szCs w:val="28"/>
        </w:rPr>
        <w:t xml:space="preserve"> the copy of the employee’s identification card, power of attorney, the copy of labor contract and the aforesaid documents should be affixed with the company’s stamp.</w:t>
      </w:r>
      <w:bookmarkStart w:id="0" w:name="_GoBack"/>
      <w:bookmarkEnd w:id="0"/>
    </w:p>
    <w:p w:rsidR="008173B8" w:rsidRDefault="00EA6399">
      <w:pPr>
        <w:spacing w:line="520" w:lineRule="exact"/>
        <w:ind w:firstLine="420"/>
        <w:rPr>
          <w:rFonts w:cs="宋体"/>
          <w:sz w:val="28"/>
          <w:szCs w:val="28"/>
        </w:rPr>
      </w:pPr>
      <w:r>
        <w:rPr>
          <w:rFonts w:cs="宋体"/>
          <w:sz w:val="28"/>
          <w:szCs w:val="28"/>
        </w:rPr>
        <w:t xml:space="preserve">5. </w:t>
      </w:r>
      <w:r>
        <w:rPr>
          <w:rFonts w:cs="宋体"/>
          <w:kern w:val="0"/>
          <w:sz w:val="28"/>
          <w:szCs w:val="28"/>
        </w:rPr>
        <w:t>Confirmation of service address for legal documents</w:t>
      </w:r>
    </w:p>
    <w:p w:rsidR="008173B8" w:rsidRDefault="008173B8">
      <w:pPr>
        <w:spacing w:line="520" w:lineRule="exact"/>
        <w:rPr>
          <w:rFonts w:cs="宋体"/>
          <w:sz w:val="28"/>
          <w:szCs w:val="28"/>
        </w:rPr>
      </w:pPr>
    </w:p>
    <w:p w:rsidR="008173B8" w:rsidRDefault="008173B8">
      <w:pPr>
        <w:spacing w:line="520" w:lineRule="exact"/>
        <w:rPr>
          <w:rFonts w:cs="宋体"/>
          <w:sz w:val="28"/>
          <w:szCs w:val="28"/>
        </w:rPr>
      </w:pPr>
    </w:p>
    <w:p w:rsidR="008173B8" w:rsidRDefault="008173B8">
      <w:pPr>
        <w:spacing w:line="520" w:lineRule="exact"/>
        <w:rPr>
          <w:rFonts w:cs="宋体"/>
          <w:sz w:val="28"/>
          <w:szCs w:val="28"/>
        </w:rPr>
      </w:pPr>
    </w:p>
    <w:p w:rsidR="008173B8" w:rsidRDefault="008173B8">
      <w:pPr>
        <w:spacing w:line="520" w:lineRule="exact"/>
        <w:rPr>
          <w:rFonts w:cs="宋体"/>
          <w:sz w:val="28"/>
          <w:szCs w:val="28"/>
        </w:rPr>
      </w:pPr>
    </w:p>
    <w:p w:rsidR="008173B8" w:rsidRDefault="008173B8"/>
    <w:sectPr w:rsidR="008173B8" w:rsidSect="008173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DFD" w:rsidRDefault="00693DFD" w:rsidP="00693DFD">
      <w:r>
        <w:separator/>
      </w:r>
    </w:p>
  </w:endnote>
  <w:endnote w:type="continuationSeparator" w:id="1">
    <w:p w:rsidR="00693DFD" w:rsidRDefault="00693DFD" w:rsidP="00693DF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DFD" w:rsidRDefault="00693DFD" w:rsidP="00693DFD">
      <w:r>
        <w:separator/>
      </w:r>
    </w:p>
  </w:footnote>
  <w:footnote w:type="continuationSeparator" w:id="1">
    <w:p w:rsidR="00693DFD" w:rsidRDefault="00693DFD" w:rsidP="00693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E42E96"/>
    <w:multiLevelType w:val="singleLevel"/>
    <w:tmpl w:val="B1E42E96"/>
    <w:lvl w:ilvl="0">
      <w:start w:val="1"/>
      <w:numFmt w:val="upperRoman"/>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6750"/>
    <w:rsid w:val="000D189D"/>
    <w:rsid w:val="001D37F7"/>
    <w:rsid w:val="00243CB4"/>
    <w:rsid w:val="00255694"/>
    <w:rsid w:val="00316D81"/>
    <w:rsid w:val="003367F3"/>
    <w:rsid w:val="0051385C"/>
    <w:rsid w:val="005253D1"/>
    <w:rsid w:val="00664711"/>
    <w:rsid w:val="0066668C"/>
    <w:rsid w:val="00693DFD"/>
    <w:rsid w:val="007932DA"/>
    <w:rsid w:val="007B4C69"/>
    <w:rsid w:val="007C4795"/>
    <w:rsid w:val="008173B8"/>
    <w:rsid w:val="008A7528"/>
    <w:rsid w:val="00911D5B"/>
    <w:rsid w:val="00946750"/>
    <w:rsid w:val="009F5270"/>
    <w:rsid w:val="00B71725"/>
    <w:rsid w:val="00C050C6"/>
    <w:rsid w:val="00C95365"/>
    <w:rsid w:val="00CB498F"/>
    <w:rsid w:val="00DF4288"/>
    <w:rsid w:val="00EA6399"/>
    <w:rsid w:val="54C51890"/>
    <w:rsid w:val="79BA5D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B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173B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173B8"/>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qFormat/>
    <w:rsid w:val="008173B8"/>
    <w:pPr>
      <w:ind w:firstLineChars="200" w:firstLine="420"/>
    </w:pPr>
  </w:style>
  <w:style w:type="character" w:customStyle="1" w:styleId="Char0">
    <w:name w:val="页眉 Char"/>
    <w:basedOn w:val="a0"/>
    <w:link w:val="a4"/>
    <w:uiPriority w:val="99"/>
    <w:semiHidden/>
    <w:rsid w:val="008173B8"/>
    <w:rPr>
      <w:rFonts w:ascii="Times New Roman" w:eastAsia="宋体" w:hAnsi="Times New Roman" w:cs="Times New Roman"/>
      <w:sz w:val="18"/>
      <w:szCs w:val="18"/>
    </w:rPr>
  </w:style>
  <w:style w:type="character" w:customStyle="1" w:styleId="Char">
    <w:name w:val="页脚 Char"/>
    <w:basedOn w:val="a0"/>
    <w:link w:val="a3"/>
    <w:uiPriority w:val="99"/>
    <w:semiHidden/>
    <w:rsid w:val="008173B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2264</Characters>
  <Application>Microsoft Office Word</Application>
  <DocSecurity>0</DocSecurity>
  <Lines>18</Lines>
  <Paragraphs>5</Paragraphs>
  <ScaleCrop>false</ScaleCrop>
  <Company>江苏省法官培训学院</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陈青青</dc:creator>
  <cp:lastModifiedBy>dell</cp:lastModifiedBy>
  <cp:revision>3</cp:revision>
  <dcterms:created xsi:type="dcterms:W3CDTF">2019-11-14T02:08:00Z</dcterms:created>
  <dcterms:modified xsi:type="dcterms:W3CDTF">2019-11-14T02:08:00Z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